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3660BD" w:rsidRPr="00173703" w14:paraId="4C4E6E70" w14:textId="77777777" w:rsidTr="00432A71">
        <w:trPr>
          <w:trHeight w:val="423"/>
        </w:trPr>
        <w:tc>
          <w:tcPr>
            <w:tcW w:w="3681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9781" w:type="dxa"/>
          </w:tcPr>
          <w:p w14:paraId="0B4E0CD1" w14:textId="4BFE665C" w:rsidR="003660BD" w:rsidRPr="007525EC" w:rsidRDefault="00173703" w:rsidP="00173703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173703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COVID-19 survey project from the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S</w:t>
            </w:r>
            <w:r w:rsidRPr="00173703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pecial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I</w:t>
            </w:r>
            <w:r w:rsidRPr="00173703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nterest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</w:t>
            </w:r>
            <w:r w:rsidRPr="00173703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obility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G</w:t>
            </w:r>
            <w:r w:rsidRPr="00173703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roup of the European Rehabilitation in Multiple Sclerosis Network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(RIMS)</w:t>
            </w:r>
          </w:p>
        </w:tc>
      </w:tr>
      <w:tr w:rsidR="006C1327" w:rsidRPr="006C1327" w14:paraId="52A1F7B4" w14:textId="77777777" w:rsidTr="00432A71">
        <w:trPr>
          <w:trHeight w:val="423"/>
        </w:trPr>
        <w:tc>
          <w:tcPr>
            <w:tcW w:w="3681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9781" w:type="dxa"/>
          </w:tcPr>
          <w:p w14:paraId="7E350230" w14:textId="79A9A3D8" w:rsidR="006C1327" w:rsidRPr="007525EC" w:rsidRDefault="006C1327" w:rsidP="00251C23">
            <w:pPr>
              <w:tabs>
                <w:tab w:val="left" w:pos="969"/>
              </w:tabs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032CA5" w:rsidRPr="00173703" w14:paraId="2F67CA0C" w14:textId="77777777" w:rsidTr="00432A71">
        <w:trPr>
          <w:trHeight w:val="423"/>
        </w:trPr>
        <w:tc>
          <w:tcPr>
            <w:tcW w:w="3681" w:type="dxa"/>
          </w:tcPr>
          <w:p w14:paraId="08BBEDB0" w14:textId="1966D2E3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Aim of the study</w:t>
            </w:r>
          </w:p>
        </w:tc>
        <w:tc>
          <w:tcPr>
            <w:tcW w:w="9781" w:type="dxa"/>
          </w:tcPr>
          <w:p w14:paraId="2C9A1D6E" w14:textId="06CF7D5C" w:rsidR="00032CA5" w:rsidRPr="007525EC" w:rsidRDefault="00510054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Establish how the Covid-19 pandemic has affected physiotherapy services for people with MS in terms of access, type of treatment and mode of delivery  </w:t>
            </w:r>
          </w:p>
        </w:tc>
      </w:tr>
      <w:tr w:rsidR="003660BD" w:rsidRPr="00173703" w14:paraId="659622BD" w14:textId="77777777" w:rsidTr="00432A71">
        <w:trPr>
          <w:trHeight w:val="389"/>
        </w:trPr>
        <w:tc>
          <w:tcPr>
            <w:tcW w:w="3681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77C1368D" w14:textId="77777777" w:rsidR="003660BD" w:rsidRDefault="003660BD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(max 200 word</w:t>
            </w:r>
            <w:r w:rsidR="006C1327" w:rsidRPr="00032CA5">
              <w:rPr>
                <w:rFonts w:ascii="Calibri" w:hAnsi="Calibri" w:cs="Arial"/>
                <w:sz w:val="24"/>
                <w:szCs w:val="24"/>
                <w:lang w:val="en-GB"/>
              </w:rPr>
              <w:t>s</w:t>
            </w: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  <w:p w14:paraId="0CB536B3" w14:textId="22BD2C20" w:rsidR="00032CA5" w:rsidRPr="00032CA5" w:rsidRDefault="00032CA5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2"/>
                <w:szCs w:val="24"/>
                <w:lang w:val="en-GB"/>
              </w:rPr>
              <w:t>(inclusion/exclusion criteria, intervention(s), outcomes)</w:t>
            </w:r>
          </w:p>
        </w:tc>
        <w:tc>
          <w:tcPr>
            <w:tcW w:w="9781" w:type="dxa"/>
          </w:tcPr>
          <w:p w14:paraId="16CB7A4A" w14:textId="50AD81CA" w:rsidR="001F0851" w:rsidRDefault="001F0851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80532E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The study involve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s</w:t>
            </w:r>
            <w:r w:rsidRPr="0080532E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a survey on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the</w:t>
            </w:r>
            <w:r w:rsidRPr="0080532E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experiences about the delivery of physiotherapy practice both before the COVID pandemic and in current times.</w:t>
            </w:r>
          </w:p>
          <w:p w14:paraId="48FC7150" w14:textId="6BA04A43" w:rsidR="00510054" w:rsidRDefault="00510054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The</w:t>
            </w:r>
            <w:r w:rsidR="001F0851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online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survey for people with MS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will be distributed to people with a diagnosis of Multiple Sclerosis through national MS pati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ent networks and social media. 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The therapist survey will be distributed to physiotherapists who have people with MS in their client group through therapist networks and social media.</w:t>
            </w:r>
          </w:p>
          <w:p w14:paraId="4A6BFAB9" w14:textId="77777777" w:rsidR="00510054" w:rsidRPr="00510054" w:rsidRDefault="00510054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Inclusion criteria </w:t>
            </w:r>
          </w:p>
          <w:p w14:paraId="29312377" w14:textId="0BA60504" w:rsidR="00510054" w:rsidRPr="00510054" w:rsidRDefault="00510054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People with MS:  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Adults with a diagnosis of MS and living in the countries where the survey is distributed are eligible to take part.</w:t>
            </w:r>
          </w:p>
          <w:p w14:paraId="1F00324B" w14:textId="59890E71" w:rsidR="003660BD" w:rsidRPr="007525EC" w:rsidRDefault="00510054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Therapists: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Physiotherapists who responsible for the clinical care of people with MS and live in the countries where the survey is distributed are eligible to take part.</w:t>
            </w:r>
          </w:p>
        </w:tc>
      </w:tr>
      <w:tr w:rsidR="003660BD" w:rsidRPr="006C1327" w14:paraId="0A6E8544" w14:textId="77777777" w:rsidTr="00432A71">
        <w:trPr>
          <w:trHeight w:val="389"/>
        </w:trPr>
        <w:tc>
          <w:tcPr>
            <w:tcW w:w="3681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9781" w:type="dxa"/>
          </w:tcPr>
          <w:p w14:paraId="457A9337" w14:textId="4AD9B6BF" w:rsidR="003660BD" w:rsidRPr="007525EC" w:rsidRDefault="003660BD" w:rsidP="00237215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er</w:t>
            </w:r>
          </w:p>
        </w:tc>
      </w:tr>
      <w:tr w:rsidR="00B03818" w:rsidRPr="00251C23" w14:paraId="5988D49F" w14:textId="77777777" w:rsidTr="00432A71">
        <w:trPr>
          <w:trHeight w:val="415"/>
        </w:trPr>
        <w:tc>
          <w:tcPr>
            <w:tcW w:w="3681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781" w:type="dxa"/>
          </w:tcPr>
          <w:p w14:paraId="1E3E5D2A" w14:textId="136FDA0E" w:rsidR="00B03818" w:rsidRPr="007525EC" w:rsidRDefault="00C6336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</w:t>
            </w:r>
            <w:bookmarkStart w:id="0" w:name="_GoBack"/>
            <w:bookmarkEnd w:id="0"/>
            <w:r w:rsid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months</w:t>
            </w:r>
          </w:p>
        </w:tc>
      </w:tr>
      <w:tr w:rsidR="00032CA5" w:rsidRPr="00510054" w14:paraId="51E32494" w14:textId="77777777" w:rsidTr="00432A71">
        <w:trPr>
          <w:trHeight w:val="415"/>
        </w:trPr>
        <w:tc>
          <w:tcPr>
            <w:tcW w:w="3681" w:type="dxa"/>
          </w:tcPr>
          <w:p w14:paraId="10874B1E" w14:textId="2F2B029B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Anticipated number of participants</w:t>
            </w:r>
          </w:p>
        </w:tc>
        <w:tc>
          <w:tcPr>
            <w:tcW w:w="9781" w:type="dxa"/>
          </w:tcPr>
          <w:p w14:paraId="31598229" w14:textId="391F3AA3" w:rsidR="00032CA5" w:rsidRPr="007525EC" w:rsidRDefault="00510054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t least 3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0 people living with MS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and 30 physiotherapists 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will complete the survey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in Belgium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.  The total sample size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(including other countries)</w:t>
            </w:r>
            <w:r w:rsidRP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is estimated to be between 200-400.</w:t>
            </w:r>
          </w:p>
        </w:tc>
      </w:tr>
      <w:tr w:rsidR="00C725DE" w:rsidRPr="006C1327" w14:paraId="191DE53A" w14:textId="77777777" w:rsidTr="00432A71">
        <w:trPr>
          <w:trHeight w:val="389"/>
        </w:trPr>
        <w:tc>
          <w:tcPr>
            <w:tcW w:w="3681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9781" w:type="dxa"/>
          </w:tcPr>
          <w:p w14:paraId="664250AD" w14:textId="328CFF51" w:rsidR="00C725DE" w:rsidRPr="007525EC" w:rsidRDefault="00251C23" w:rsidP="009E41E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01/0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5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/202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</w:t>
            </w:r>
          </w:p>
        </w:tc>
      </w:tr>
      <w:tr w:rsidR="00C725DE" w:rsidRPr="00173703" w14:paraId="5660B460" w14:textId="77777777" w:rsidTr="00432A71">
        <w:trPr>
          <w:trHeight w:val="389"/>
        </w:trPr>
        <w:tc>
          <w:tcPr>
            <w:tcW w:w="3681" w:type="dxa"/>
          </w:tcPr>
          <w:p w14:paraId="2AEF9686" w14:textId="04CB382B" w:rsidR="00C725DE" w:rsidRPr="006C1327" w:rsidRDefault="003F5F66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Recruitment possible until</w:t>
            </w:r>
          </w:p>
        </w:tc>
        <w:tc>
          <w:tcPr>
            <w:tcW w:w="9781" w:type="dxa"/>
          </w:tcPr>
          <w:p w14:paraId="446E4BDA" w14:textId="265CFDCE" w:rsidR="00C725DE" w:rsidRPr="007525EC" w:rsidRDefault="003F5F66" w:rsidP="009E41E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End date of recruitment (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30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06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2021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)</w:t>
            </w:r>
          </w:p>
        </w:tc>
      </w:tr>
      <w:tr w:rsidR="00097021" w:rsidRPr="00251C23" w14:paraId="3E865905" w14:textId="77777777" w:rsidTr="00432A71">
        <w:trPr>
          <w:trHeight w:val="389"/>
        </w:trPr>
        <w:tc>
          <w:tcPr>
            <w:tcW w:w="3681" w:type="dxa"/>
          </w:tcPr>
          <w:p w14:paraId="5F9907FB" w14:textId="2D9DAE27" w:rsidR="00097021" w:rsidRPr="006C1327" w:rsidRDefault="00032CA5" w:rsidP="00032CA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Interest</w:t>
            </w:r>
            <w:r w:rsidR="003F5F66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in participating?</w:t>
            </w:r>
          </w:p>
        </w:tc>
        <w:tc>
          <w:tcPr>
            <w:tcW w:w="9781" w:type="dxa"/>
          </w:tcPr>
          <w:p w14:paraId="0CD4106A" w14:textId="7B280303" w:rsidR="00097021" w:rsidRPr="007525EC" w:rsidRDefault="006C1327" w:rsidP="00251C23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C</w:t>
            </w:r>
            <w:r w:rsidR="00E53CA7" w:rsidRP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ontact</w:t>
            </w:r>
            <w:r w:rsidR="00251C23" w:rsidRP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: </w:t>
            </w:r>
            <w:r w:rsidR="009E41E8" w:rsidRP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Antoine Vanbeylen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(</w:t>
            </w:r>
            <w:hyperlink r:id="rId13" w:history="1">
              <w:r w:rsidR="009E41E8" w:rsidRPr="003A77A3">
                <w:rPr>
                  <w:rStyle w:val="Hyperlink"/>
                  <w:rFonts w:ascii="Calibri" w:hAnsi="Calibri"/>
                  <w:sz w:val="24"/>
                  <w:szCs w:val="24"/>
                  <w:lang w:val="nl-BE"/>
                </w:rPr>
                <w:t>antoine.vanbeylen@mscenter.be</w:t>
              </w:r>
            </w:hyperlink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) </w:t>
            </w:r>
          </w:p>
        </w:tc>
      </w:tr>
      <w:tr w:rsidR="00032CA5" w:rsidRPr="009E41E8" w14:paraId="083440B6" w14:textId="77777777" w:rsidTr="00432A71">
        <w:trPr>
          <w:trHeight w:val="389"/>
        </w:trPr>
        <w:tc>
          <w:tcPr>
            <w:tcW w:w="3681" w:type="dxa"/>
          </w:tcPr>
          <w:p w14:paraId="42474759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Principal Investigator/ Supervisor</w:t>
            </w:r>
          </w:p>
          <w:p w14:paraId="4389074F" w14:textId="77777777" w:rsidR="00032CA5" w:rsidRPr="006C1327" w:rsidRDefault="00032CA5" w:rsidP="00CA6ABD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(name + affiliation)</w:t>
            </w:r>
          </w:p>
        </w:tc>
        <w:tc>
          <w:tcPr>
            <w:tcW w:w="9781" w:type="dxa"/>
          </w:tcPr>
          <w:p w14:paraId="7AEA43B4" w14:textId="11E32408" w:rsidR="00032CA5" w:rsidRPr="009E41E8" w:rsidRDefault="00251C23" w:rsidP="009E41E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Dr.</w:t>
            </w:r>
            <w:r w:rsidR="009E41E8"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L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ousin Moumdjian</w:t>
            </w:r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, Universiteit Hasselt</w:t>
            </w:r>
          </w:p>
        </w:tc>
      </w:tr>
      <w:tr w:rsidR="00032CA5" w:rsidRPr="009E41E8" w14:paraId="1E858D7A" w14:textId="77777777" w:rsidTr="00432A71">
        <w:trPr>
          <w:trHeight w:val="389"/>
        </w:trPr>
        <w:tc>
          <w:tcPr>
            <w:tcW w:w="3681" w:type="dxa"/>
          </w:tcPr>
          <w:p w14:paraId="57A34462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Local supervisor (NMSC)</w:t>
            </w:r>
          </w:p>
        </w:tc>
        <w:tc>
          <w:tcPr>
            <w:tcW w:w="9781" w:type="dxa"/>
          </w:tcPr>
          <w:p w14:paraId="2D833B45" w14:textId="4DEAFC31" w:rsidR="00032CA5" w:rsidRPr="007525EC" w:rsidRDefault="00251C23" w:rsidP="00CA6ABD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Prof. D. Kos</w:t>
            </w:r>
          </w:p>
        </w:tc>
      </w:tr>
    </w:tbl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4"/>
      <w:footerReference w:type="default" r:id="rId15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6FA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CE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A068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D540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2CA5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0F76A5"/>
    <w:rsid w:val="00131BEA"/>
    <w:rsid w:val="00132412"/>
    <w:rsid w:val="00137C84"/>
    <w:rsid w:val="001600E9"/>
    <w:rsid w:val="001675EB"/>
    <w:rsid w:val="00173703"/>
    <w:rsid w:val="0018253A"/>
    <w:rsid w:val="00196CDA"/>
    <w:rsid w:val="001D13AE"/>
    <w:rsid w:val="001F00EB"/>
    <w:rsid w:val="001F0851"/>
    <w:rsid w:val="00220600"/>
    <w:rsid w:val="00233DD3"/>
    <w:rsid w:val="00235496"/>
    <w:rsid w:val="00251C23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3F5F66"/>
    <w:rsid w:val="00417C20"/>
    <w:rsid w:val="00432A71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0054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525EC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9E41E8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2585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61CC3"/>
    <w:rsid w:val="00C63363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251C23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toine.vanbeylen@mscenter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C617B9-EDEE-4127-B9C4-2FD360F7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6</cp:revision>
  <cp:lastPrinted>2019-01-24T15:41:00Z</cp:lastPrinted>
  <dcterms:created xsi:type="dcterms:W3CDTF">2021-05-18T06:38:00Z</dcterms:created>
  <dcterms:modified xsi:type="dcterms:W3CDTF">2021-05-18T07:00:00Z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